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7A" w:rsidRDefault="001A68AA">
      <w:pPr>
        <w:widowControl/>
        <w:spacing w:line="560" w:lineRule="exact"/>
        <w:jc w:val="center"/>
        <w:rPr>
          <w:sz w:val="24"/>
        </w:rPr>
      </w:pPr>
      <w:r>
        <w:rPr>
          <w:rFonts w:eastAsia="方正小标宋简体" w:hint="eastAsia"/>
          <w:bCs/>
          <w:sz w:val="44"/>
          <w:szCs w:val="44"/>
          <w:lang w:bidi="ar"/>
        </w:rPr>
        <w:t>材料学院</w:t>
      </w:r>
      <w:r>
        <w:rPr>
          <w:rFonts w:eastAsia="方正小标宋简体"/>
          <w:bCs/>
          <w:sz w:val="44"/>
          <w:szCs w:val="44"/>
          <w:lang w:bidi="ar"/>
        </w:rPr>
        <w:t>2023</w:t>
      </w:r>
      <w:r>
        <w:rPr>
          <w:rFonts w:eastAsia="方正小标宋简体" w:hint="eastAsia"/>
          <w:bCs/>
          <w:sz w:val="44"/>
          <w:szCs w:val="44"/>
          <w:lang w:bidi="ar"/>
        </w:rPr>
        <w:t>年“</w:t>
      </w:r>
      <w:r>
        <w:rPr>
          <w:rFonts w:eastAsia="方正小标宋简体"/>
          <w:bCs/>
          <w:sz w:val="44"/>
          <w:szCs w:val="44"/>
          <w:lang w:bidi="ar"/>
        </w:rPr>
        <w:t>国家优秀中小学教师培养计划</w:t>
      </w:r>
      <w:r>
        <w:rPr>
          <w:rFonts w:eastAsia="方正小标宋简体" w:hint="eastAsia"/>
          <w:bCs/>
          <w:sz w:val="44"/>
          <w:szCs w:val="44"/>
          <w:lang w:bidi="ar"/>
        </w:rPr>
        <w:t>”研究生</w:t>
      </w:r>
      <w:r>
        <w:rPr>
          <w:rFonts w:eastAsia="方正小标宋简体"/>
          <w:bCs/>
          <w:sz w:val="44"/>
          <w:szCs w:val="44"/>
          <w:lang w:bidi="ar"/>
        </w:rPr>
        <w:t>二次遴选工作</w:t>
      </w:r>
      <w:r>
        <w:rPr>
          <w:rFonts w:eastAsia="方正小标宋简体" w:hint="eastAsia"/>
          <w:bCs/>
          <w:sz w:val="44"/>
          <w:szCs w:val="44"/>
          <w:lang w:bidi="ar"/>
        </w:rPr>
        <w:t>的通知</w:t>
      </w:r>
      <w:r>
        <w:rPr>
          <w:sz w:val="24"/>
        </w:rPr>
        <w:t xml:space="preserve"> </w:t>
      </w:r>
    </w:p>
    <w:p w:rsidR="00313C7A" w:rsidRDefault="00313C7A">
      <w:pPr>
        <w:widowControl/>
        <w:spacing w:line="560" w:lineRule="exact"/>
        <w:jc w:val="center"/>
        <w:rPr>
          <w:sz w:val="24"/>
        </w:rPr>
      </w:pPr>
    </w:p>
    <w:p w:rsidR="00313C7A" w:rsidRDefault="001A68AA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/>
          <w:bCs/>
          <w:sz w:val="32"/>
          <w:szCs w:val="32"/>
          <w:lang w:bidi="ar"/>
        </w:rPr>
        <w:t>根据《教育部关于实施国家优秀中小学教师培养计划的意见》（教师〔</w:t>
      </w:r>
      <w:r>
        <w:rPr>
          <w:rFonts w:eastAsia="仿宋_GB2312"/>
          <w:bCs/>
          <w:sz w:val="32"/>
          <w:szCs w:val="32"/>
          <w:lang w:bidi="ar"/>
        </w:rPr>
        <w:t>2023</w:t>
      </w:r>
      <w:r>
        <w:rPr>
          <w:rFonts w:eastAsia="仿宋_GB2312"/>
          <w:bCs/>
          <w:sz w:val="32"/>
          <w:szCs w:val="32"/>
          <w:lang w:bidi="ar"/>
        </w:rPr>
        <w:t>〕</w:t>
      </w:r>
      <w:r>
        <w:rPr>
          <w:rFonts w:eastAsia="仿宋_GB2312"/>
          <w:bCs/>
          <w:sz w:val="32"/>
          <w:szCs w:val="32"/>
          <w:lang w:bidi="ar"/>
        </w:rPr>
        <w:t>5</w:t>
      </w:r>
      <w:r>
        <w:rPr>
          <w:rFonts w:eastAsia="仿宋_GB2312"/>
          <w:bCs/>
          <w:sz w:val="32"/>
          <w:szCs w:val="32"/>
          <w:lang w:bidi="ar"/>
        </w:rPr>
        <w:t>号）</w:t>
      </w:r>
      <w:r>
        <w:rPr>
          <w:rFonts w:eastAsia="仿宋_GB2312" w:hint="eastAsia"/>
          <w:bCs/>
          <w:sz w:val="32"/>
          <w:szCs w:val="32"/>
          <w:lang w:bidi="ar"/>
        </w:rPr>
        <w:t>要求，从</w:t>
      </w:r>
      <w:r>
        <w:rPr>
          <w:rFonts w:eastAsia="仿宋_GB2312" w:hint="eastAsia"/>
          <w:bCs/>
          <w:sz w:val="32"/>
          <w:szCs w:val="32"/>
          <w:lang w:bidi="ar"/>
        </w:rPr>
        <w:t>2023</w:t>
      </w:r>
      <w:r>
        <w:rPr>
          <w:rFonts w:eastAsia="仿宋_GB2312" w:hint="eastAsia"/>
          <w:bCs/>
          <w:sz w:val="32"/>
          <w:szCs w:val="32"/>
          <w:lang w:bidi="ar"/>
        </w:rPr>
        <w:t>年起，国家支持以“双一流”建设高校为代表的高水平高校选拔专业成绩优秀且</w:t>
      </w:r>
      <w:proofErr w:type="gramStart"/>
      <w:r>
        <w:rPr>
          <w:rFonts w:eastAsia="仿宋_GB2312" w:hint="eastAsia"/>
          <w:bCs/>
          <w:sz w:val="32"/>
          <w:szCs w:val="32"/>
          <w:lang w:bidi="ar"/>
        </w:rPr>
        <w:t>乐教适教的</w:t>
      </w:r>
      <w:proofErr w:type="gramEnd"/>
      <w:r>
        <w:rPr>
          <w:rFonts w:eastAsia="仿宋_GB2312" w:hint="eastAsia"/>
          <w:bCs/>
          <w:sz w:val="32"/>
          <w:szCs w:val="32"/>
          <w:lang w:bidi="ar"/>
        </w:rPr>
        <w:t>学生作为国家优秀中小学教师培养计划（以下简称“国优计划”）研究生，培养吸引优秀人才从教，为中小学输送一批教育情怀深厚、专业素养卓越、教学基本功扎实的优秀教师。现依照学校研究生院相关工作通知安排，学院计划面向</w:t>
      </w:r>
      <w:r>
        <w:rPr>
          <w:rFonts w:eastAsia="仿宋_GB2312" w:hint="eastAsia"/>
          <w:bCs/>
          <w:sz w:val="32"/>
          <w:szCs w:val="32"/>
          <w:lang w:bidi="ar"/>
        </w:rPr>
        <w:t>2023</w:t>
      </w:r>
      <w:r>
        <w:rPr>
          <w:rFonts w:eastAsia="仿宋_GB2312" w:hint="eastAsia"/>
          <w:bCs/>
          <w:sz w:val="32"/>
          <w:szCs w:val="32"/>
          <w:lang w:bidi="ar"/>
        </w:rPr>
        <w:t>级各专业硕士研究生开展“国优计划”二次遴选工作，现就有关事项通知如下。</w:t>
      </w:r>
    </w:p>
    <w:p w:rsidR="00313C7A" w:rsidRDefault="001A68AA">
      <w:pPr>
        <w:widowControl/>
        <w:shd w:val="clear" w:color="auto" w:fill="FFFFFF"/>
        <w:spacing w:after="150" w:line="560" w:lineRule="exact"/>
        <w:jc w:val="lef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  <w:lang w:bidi="ar"/>
        </w:rPr>
        <w:t>一、遴选范围及名额</w:t>
      </w:r>
    </w:p>
    <w:p w:rsidR="00313C7A" w:rsidRDefault="001A68AA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Cs/>
          <w:sz w:val="32"/>
          <w:szCs w:val="32"/>
          <w:lang w:bidi="ar"/>
        </w:rPr>
        <w:t>本学院</w:t>
      </w:r>
      <w:r>
        <w:rPr>
          <w:rFonts w:eastAsia="仿宋_GB2312" w:hint="eastAsia"/>
          <w:bCs/>
          <w:sz w:val="32"/>
          <w:szCs w:val="32"/>
          <w:lang w:bidi="ar"/>
        </w:rPr>
        <w:t>2023</w:t>
      </w:r>
      <w:r>
        <w:rPr>
          <w:rFonts w:eastAsia="仿宋_GB2312" w:hint="eastAsia"/>
          <w:bCs/>
          <w:sz w:val="32"/>
          <w:szCs w:val="32"/>
          <w:lang w:bidi="ar"/>
        </w:rPr>
        <w:t>级全日制在读硕士研究生。</w:t>
      </w:r>
    </w:p>
    <w:p w:rsidR="00313C7A" w:rsidRDefault="001A68AA">
      <w:pPr>
        <w:spacing w:line="56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Cs/>
          <w:sz w:val="32"/>
          <w:szCs w:val="32"/>
          <w:lang w:bidi="ar"/>
        </w:rPr>
        <w:t>学院计划通过二次遴选方式选拔“国优计划”研究生</w:t>
      </w:r>
      <w:r>
        <w:rPr>
          <w:rFonts w:eastAsia="仿宋_GB2312" w:hint="eastAsia"/>
          <w:bCs/>
          <w:sz w:val="32"/>
          <w:szCs w:val="32"/>
          <w:lang w:bidi="ar"/>
        </w:rPr>
        <w:t>2</w:t>
      </w:r>
      <w:r>
        <w:rPr>
          <w:rFonts w:eastAsia="仿宋_GB2312" w:hint="eastAsia"/>
          <w:bCs/>
          <w:sz w:val="32"/>
          <w:szCs w:val="32"/>
          <w:lang w:bidi="ar"/>
        </w:rPr>
        <w:t>人。</w:t>
      </w:r>
    </w:p>
    <w:p w:rsidR="00313C7A" w:rsidRDefault="001A68AA">
      <w:pPr>
        <w:widowControl/>
        <w:shd w:val="clear" w:color="auto" w:fill="FFFFFF"/>
        <w:spacing w:after="150" w:line="560" w:lineRule="exact"/>
        <w:ind w:firstLineChars="200" w:firstLine="641"/>
        <w:jc w:val="left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/>
          <w:sz w:val="32"/>
          <w:szCs w:val="32"/>
          <w:lang w:bidi="ar"/>
        </w:rPr>
        <w:t>说明：入选计划的</w:t>
      </w:r>
      <w:r>
        <w:rPr>
          <w:rFonts w:eastAsia="仿宋_GB2312" w:hint="eastAsia"/>
          <w:b/>
          <w:sz w:val="32"/>
          <w:szCs w:val="32"/>
          <w:lang w:bidi="ar"/>
        </w:rPr>
        <w:t>研究生学位类型和攻读方式不改变，入选学生须完成该计划的培养方案（即除了原专业的培养方案要求的课程外，还应完成</w:t>
      </w:r>
      <w:r>
        <w:rPr>
          <w:rFonts w:eastAsia="仿宋_GB2312" w:hint="eastAsia"/>
          <w:b/>
          <w:sz w:val="32"/>
          <w:szCs w:val="32"/>
          <w:lang w:bidi="ar"/>
        </w:rPr>
        <w:t>26</w:t>
      </w:r>
      <w:r>
        <w:rPr>
          <w:rFonts w:eastAsia="仿宋_GB2312" w:hint="eastAsia"/>
          <w:b/>
          <w:sz w:val="32"/>
          <w:szCs w:val="32"/>
          <w:lang w:bidi="ar"/>
        </w:rPr>
        <w:t>学分的教育模块课程）方可毕业。</w:t>
      </w:r>
    </w:p>
    <w:p w:rsidR="00313C7A" w:rsidRDefault="001A68AA">
      <w:pPr>
        <w:widowControl/>
        <w:shd w:val="clear" w:color="auto" w:fill="FFFFFF"/>
        <w:spacing w:after="150" w:line="560" w:lineRule="exact"/>
        <w:jc w:val="lef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  <w:lang w:bidi="ar"/>
        </w:rPr>
        <w:t>二、遴选原则</w:t>
      </w:r>
    </w:p>
    <w:p w:rsidR="00313C7A" w:rsidRDefault="001A68AA">
      <w:pPr>
        <w:widowControl/>
        <w:shd w:val="clear" w:color="auto" w:fill="FFFFFF"/>
        <w:spacing w:after="150" w:line="560" w:lineRule="exact"/>
        <w:ind w:firstLineChars="200" w:firstLine="640"/>
        <w:jc w:val="left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Cs/>
          <w:sz w:val="32"/>
          <w:szCs w:val="32"/>
          <w:lang w:bidi="ar"/>
        </w:rPr>
        <w:t>遴选工作坚持“公开、公平、公正、择优”的原则，学生自愿报名，且已征得导师同意。注重对学生政治素质、综合能力、专业基础以及</w:t>
      </w:r>
      <w:proofErr w:type="gramStart"/>
      <w:r>
        <w:rPr>
          <w:rFonts w:eastAsia="仿宋_GB2312" w:hint="eastAsia"/>
          <w:bCs/>
          <w:sz w:val="32"/>
          <w:szCs w:val="32"/>
          <w:lang w:bidi="ar"/>
        </w:rPr>
        <w:t>乐教适教特质</w:t>
      </w:r>
      <w:proofErr w:type="gramEnd"/>
      <w:r>
        <w:rPr>
          <w:rFonts w:eastAsia="仿宋_GB2312" w:hint="eastAsia"/>
          <w:bCs/>
          <w:sz w:val="32"/>
          <w:szCs w:val="32"/>
          <w:lang w:bidi="ar"/>
        </w:rPr>
        <w:t>的考察。</w:t>
      </w:r>
    </w:p>
    <w:p w:rsidR="00313C7A" w:rsidRDefault="001A68AA">
      <w:pPr>
        <w:widowControl/>
        <w:shd w:val="clear" w:color="auto" w:fill="FFFFFF"/>
        <w:spacing w:after="150" w:line="720" w:lineRule="atLeast"/>
        <w:jc w:val="left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  <w:lang w:bidi="ar"/>
        </w:rPr>
        <w:lastRenderedPageBreak/>
        <w:t>三、学分要求和学位授予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通过二次遴选纳入“国优计划”培养的研究生完成原专业培养方案和学位要求，同时完成不少于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26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学分的教师教育类课程学习（其中教育学、心理学、中小学课程与教学、科学技术史等内容不少于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学分，教育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实践不少于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学分），完成课程学习与教育实践并通过考核者获得相应的学分。</w:t>
      </w:r>
      <w:bookmarkStart w:id="0" w:name="_Toc142296401"/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参加研究生支教团的“国优计划”研究生，支</w:t>
      </w:r>
      <w:proofErr w:type="gramStart"/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教实践</w:t>
      </w:r>
      <w:proofErr w:type="gramEnd"/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计入“国优计划”研究生培养教育实践学分。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若在修满上述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26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学分、完成原就读专业的课程学习、论文答辩和其他科研要求的基础上，按照相关要求再完成一篇教育硕士专业学位论文，并通过论文答辩，则按照教育部相关规定，可获得双学位（原就读专业的硕士学位、教育硕士专业学位）。</w:t>
      </w:r>
      <w:bookmarkEnd w:id="0"/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修完规定学分的“国优计划”研究生享受</w:t>
      </w:r>
      <w:proofErr w:type="gramStart"/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免国家</w:t>
      </w:r>
      <w:proofErr w:type="gramEnd"/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中小学教师资格考试认定取得中小学教师资格（简称免试认定）改革政策，可参照教育类研究生免试认定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相关规定，按程序申领中小学教师资格证书。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560" w:lineRule="exact"/>
        <w:rPr>
          <w:rFonts w:ascii="Times New Roman" w:eastAsia="仿宋_GB2312" w:hAnsi="Times New Roman" w:cs="Times New Roman"/>
          <w:b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  <w:lang w:bidi="ar"/>
        </w:rPr>
        <w:t>四、组织机构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学院成立考核工作小组，负责具体的考核组织工作。工作小组成员由学院领导和副高以上职称的教师组成。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560" w:lineRule="exact"/>
        <w:rPr>
          <w:rFonts w:ascii="Times New Roman" w:eastAsia="仿宋_GB2312" w:hAnsi="Times New Roman" w:cs="Times New Roman"/>
          <w:b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  <w:lang w:bidi="ar"/>
        </w:rPr>
        <w:lastRenderedPageBreak/>
        <w:t>五、遴选条件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、拥护中国共产党的领导，具有正确的政治方向，热爱祖国，愿意为社会主义现代化建设服务，遵纪守法，品行端正，身心健康。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、具备扎实的理论基础知识、运用知识分析解决问题能力、协同合作能力，学习成绩优秀。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、具有从教潜质和教育情怀，有志于从事中小学教师职业。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、同等条件下，有半年以上中小学教师从业经历、取得相应的教师资格证书、拥有一定教学基本功、参加过研究生支教团的学生予以优先考虑。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560" w:lineRule="exact"/>
        <w:rPr>
          <w:rFonts w:ascii="Times New Roman" w:eastAsia="仿宋_GB2312" w:hAnsi="Times New Roman" w:cs="Times New Roman"/>
          <w:b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  <w:lang w:bidi="ar"/>
        </w:rPr>
        <w:t>六、遴选程序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560" w:lineRule="exact"/>
        <w:ind w:firstLine="645"/>
        <w:rPr>
          <w:rFonts w:ascii="Times New Roman" w:eastAsia="仿宋_GB2312" w:hAnsi="Times New Roman" w:cs="Times New Roman"/>
          <w:b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  <w:lang w:bidi="ar"/>
        </w:rPr>
        <w:t>（一）学生申请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日前，符合条件的研究生请仔细阅读【腾讯文档】“国优计划”二次遴选常见问题解答：</w:t>
      </w:r>
      <w:bookmarkStart w:id="1" w:name="_GoBack"/>
      <w:bookmarkEnd w:id="1"/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fldChar w:fldCharType="begin"/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instrText xml:space="preserve"> HYPERLINK "https://docs.qq.com/doc/DREp6c0NSRXZzcllB" </w:instrTex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fldChar w:fldCharType="separate"/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https://docs.qq.com/doc/DREp6c0NSRXZzcllB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fldChar w:fldCharType="end"/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，征求指导教师同意后，在规定时间内提交以下纸质材料（复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印件）给材料学院研究生秘书；</w:t>
      </w:r>
      <w:hyperlink r:id="rId4" w:history="1">
        <w:r>
          <w:rPr>
            <w:rFonts w:ascii="Times New Roman" w:eastAsia="仿宋_GB2312" w:hAnsi="Times New Roman" w:cs="Times New Roman" w:hint="eastAsia"/>
            <w:bCs/>
            <w:kern w:val="2"/>
            <w:sz w:val="32"/>
            <w:szCs w:val="32"/>
            <w:lang w:bidi="ar"/>
          </w:rPr>
          <w:t>以“姓名</w:t>
        </w:r>
        <w:r>
          <w:rPr>
            <w:rFonts w:ascii="Times New Roman" w:eastAsia="仿宋_GB2312" w:hAnsi="Times New Roman" w:cs="Times New Roman" w:hint="eastAsia"/>
            <w:bCs/>
            <w:kern w:val="2"/>
            <w:sz w:val="32"/>
            <w:szCs w:val="32"/>
            <w:lang w:bidi="ar"/>
          </w:rPr>
          <w:t>+</w:t>
        </w:r>
        <w:r>
          <w:rPr>
            <w:rFonts w:ascii="Times New Roman" w:eastAsia="仿宋_GB2312" w:hAnsi="Times New Roman" w:cs="Times New Roman" w:hint="eastAsia"/>
            <w:bCs/>
            <w:kern w:val="2"/>
            <w:sz w:val="32"/>
            <w:szCs w:val="32"/>
            <w:lang w:bidi="ar"/>
          </w:rPr>
          <w:t>学号”压缩包命名将电子版材料发送至邮箱</w:t>
        </w:r>
        <w:r>
          <w:rPr>
            <w:rFonts w:ascii="Times New Roman" w:eastAsia="仿宋_GB2312" w:hAnsi="Times New Roman" w:cs="Times New Roman" w:hint="eastAsia"/>
            <w:bCs/>
            <w:kern w:val="2"/>
            <w:sz w:val="32"/>
            <w:szCs w:val="32"/>
            <w:lang w:bidi="ar"/>
          </w:rPr>
          <w:t>clxyyjs@xmu.edu.cn</w:t>
        </w:r>
      </w:hyperlink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；同时，填写“国优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lastRenderedPageBreak/>
        <w:t>计划”二次遴选推荐汇总表问卷：</w:t>
      </w:r>
      <w:hyperlink r:id="rId5" w:history="1">
        <w:r>
          <w:rPr>
            <w:rStyle w:val="aa"/>
            <w:rFonts w:ascii="Times New Roman" w:eastAsia="仿宋_GB2312" w:hAnsi="Times New Roman" w:cs="Times New Roman" w:hint="eastAsia"/>
            <w:bCs/>
            <w:kern w:val="2"/>
            <w:sz w:val="32"/>
            <w:szCs w:val="32"/>
            <w:lang w:bidi="ar"/>
          </w:rPr>
          <w:t>https://www.wjx.cn/vm/Y98nRS2.aspx#</w:t>
        </w:r>
      </w:hyperlink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）“国优计划”二次遴选报名表；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）本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科阶段成绩单（教务部门盖章）；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）外语水平证明；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）本科期间取得的校级（含）以上获奖证书、学科竞赛、科研成果、中小学教育教学相关证明（如教师资格证、支教经历证明、从业实习证明等）等相关证明材料；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1"/>
        <w:rPr>
          <w:rFonts w:ascii="Times New Roman" w:eastAsia="仿宋_GB2312" w:hAnsi="Times New Roman" w:cs="Times New Roman"/>
          <w:b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  <w:lang w:bidi="ar"/>
        </w:rPr>
        <w:t>（二）确定审核名单</w:t>
      </w:r>
    </w:p>
    <w:p w:rsidR="00313C7A" w:rsidRDefault="001A68AA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Cs/>
          <w:sz w:val="32"/>
          <w:szCs w:val="32"/>
          <w:lang w:bidi="ar"/>
        </w:rPr>
        <w:t>学院将对申请材料进行审查，不符合条件者，终止申请程序。原则上按不高于</w:t>
      </w:r>
      <w:r>
        <w:rPr>
          <w:rFonts w:eastAsia="仿宋_GB2312" w:hint="eastAsia"/>
          <w:bCs/>
          <w:sz w:val="32"/>
          <w:szCs w:val="32"/>
          <w:lang w:bidi="ar"/>
        </w:rPr>
        <w:t>1:2</w:t>
      </w:r>
      <w:r>
        <w:rPr>
          <w:rFonts w:eastAsia="仿宋_GB2312" w:hint="eastAsia"/>
          <w:bCs/>
          <w:sz w:val="32"/>
          <w:szCs w:val="32"/>
          <w:lang w:bidi="ar"/>
        </w:rPr>
        <w:t>的比例确定考核名单。</w:t>
      </w:r>
    </w:p>
    <w:p w:rsidR="00313C7A" w:rsidRDefault="001A68AA">
      <w:pPr>
        <w:widowControl/>
        <w:shd w:val="clear" w:color="auto" w:fill="FFFFFF"/>
        <w:spacing w:line="560" w:lineRule="exact"/>
        <w:ind w:firstLineChars="200" w:firstLine="641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  <w:lang w:bidi="ar"/>
        </w:rPr>
        <w:t>（三）学院考核</w:t>
      </w:r>
    </w:p>
    <w:p w:rsidR="00313C7A" w:rsidRDefault="001A68AA">
      <w:pPr>
        <w:widowControl/>
        <w:shd w:val="clear" w:color="auto" w:fill="FFFFFF"/>
        <w:spacing w:line="560" w:lineRule="exact"/>
        <w:ind w:firstLineChars="200" w:firstLine="641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  <w:lang w:bidi="ar"/>
        </w:rPr>
        <w:t>1</w:t>
      </w:r>
      <w:r>
        <w:rPr>
          <w:rFonts w:eastAsia="仿宋_GB2312" w:hint="eastAsia"/>
          <w:b/>
          <w:bCs/>
          <w:sz w:val="32"/>
          <w:szCs w:val="32"/>
          <w:lang w:bidi="ar"/>
        </w:rPr>
        <w:t>、考核内容</w:t>
      </w:r>
    </w:p>
    <w:p w:rsidR="00313C7A" w:rsidRDefault="001A68AA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Cs/>
          <w:sz w:val="32"/>
          <w:szCs w:val="32"/>
          <w:lang w:bidi="ar"/>
        </w:rPr>
        <w:t>（</w:t>
      </w:r>
      <w:r>
        <w:rPr>
          <w:rFonts w:eastAsia="仿宋_GB2312" w:hint="eastAsia"/>
          <w:bCs/>
          <w:sz w:val="32"/>
          <w:szCs w:val="32"/>
          <w:lang w:bidi="ar"/>
        </w:rPr>
        <w:t>1</w:t>
      </w:r>
      <w:r>
        <w:rPr>
          <w:rFonts w:eastAsia="仿宋_GB2312" w:hint="eastAsia"/>
          <w:bCs/>
          <w:sz w:val="32"/>
          <w:szCs w:val="32"/>
          <w:lang w:bidi="ar"/>
        </w:rPr>
        <w:t>）政治素质与综合能力考核：注重对考生进行全面综合素质考察，坚持立德树人，强化对考生政治态度、思想表现、道德品质、遵纪守法、科学精神、学术道德、专业伦理、诚实守信等方面考察。</w:t>
      </w:r>
    </w:p>
    <w:p w:rsidR="00313C7A" w:rsidRDefault="001A68AA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Cs/>
          <w:sz w:val="32"/>
          <w:szCs w:val="32"/>
          <w:lang w:bidi="ar"/>
        </w:rPr>
        <w:t>（</w:t>
      </w:r>
      <w:r>
        <w:rPr>
          <w:rFonts w:eastAsia="仿宋_GB2312" w:hint="eastAsia"/>
          <w:bCs/>
          <w:sz w:val="32"/>
          <w:szCs w:val="32"/>
          <w:lang w:bidi="ar"/>
        </w:rPr>
        <w:t>2</w:t>
      </w:r>
      <w:r>
        <w:rPr>
          <w:rFonts w:eastAsia="仿宋_GB2312" w:hint="eastAsia"/>
          <w:bCs/>
          <w:sz w:val="32"/>
          <w:szCs w:val="32"/>
          <w:lang w:bidi="ar"/>
        </w:rPr>
        <w:t>）专业素质考核：注重对考生基础理论知识掌握、运用知识分析解决问题能力，协同合作能力以及平时学习成绩等方面的考察。</w:t>
      </w:r>
      <w:r>
        <w:rPr>
          <w:rFonts w:eastAsia="仿宋_GB2312" w:hint="eastAsia"/>
          <w:bCs/>
          <w:sz w:val="32"/>
          <w:szCs w:val="32"/>
          <w:lang w:bidi="ar"/>
        </w:rPr>
        <w:br/>
        <w:t xml:space="preserve">   </w:t>
      </w:r>
      <w:r>
        <w:rPr>
          <w:rFonts w:eastAsia="仿宋_GB2312" w:hint="eastAsia"/>
          <w:bCs/>
          <w:sz w:val="32"/>
          <w:szCs w:val="32"/>
          <w:lang w:bidi="ar"/>
        </w:rPr>
        <w:t>（</w:t>
      </w:r>
      <w:r>
        <w:rPr>
          <w:rFonts w:eastAsia="仿宋_GB2312" w:hint="eastAsia"/>
          <w:bCs/>
          <w:sz w:val="32"/>
          <w:szCs w:val="32"/>
          <w:lang w:bidi="ar"/>
        </w:rPr>
        <w:t>3</w:t>
      </w:r>
      <w:r>
        <w:rPr>
          <w:rFonts w:eastAsia="仿宋_GB2312" w:hint="eastAsia"/>
          <w:bCs/>
          <w:sz w:val="32"/>
          <w:szCs w:val="32"/>
          <w:lang w:bidi="ar"/>
        </w:rPr>
        <w:t>）从教潜质考核：注重对考生语言表达能力、逻辑思</w:t>
      </w:r>
      <w:r>
        <w:rPr>
          <w:rFonts w:eastAsia="仿宋_GB2312" w:hint="eastAsia"/>
          <w:bCs/>
          <w:sz w:val="32"/>
          <w:szCs w:val="32"/>
          <w:lang w:bidi="ar"/>
        </w:rPr>
        <w:lastRenderedPageBreak/>
        <w:t>维能力、中小学教学经验以及从事中小学教师职业意愿等方面的考察。</w:t>
      </w:r>
    </w:p>
    <w:p w:rsidR="00313C7A" w:rsidRDefault="001A68AA">
      <w:pPr>
        <w:widowControl/>
        <w:shd w:val="clear" w:color="auto" w:fill="FFFFFF"/>
        <w:spacing w:line="560" w:lineRule="exact"/>
        <w:ind w:firstLineChars="200" w:firstLine="641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  <w:lang w:bidi="ar"/>
        </w:rPr>
        <w:t>2</w:t>
      </w:r>
      <w:r>
        <w:rPr>
          <w:rFonts w:eastAsia="仿宋_GB2312" w:hint="eastAsia"/>
          <w:b/>
          <w:bCs/>
          <w:sz w:val="32"/>
          <w:szCs w:val="32"/>
          <w:lang w:bidi="ar"/>
        </w:rPr>
        <w:t>、考核主要形式</w:t>
      </w:r>
    </w:p>
    <w:p w:rsidR="00313C7A" w:rsidRDefault="001A68AA">
      <w:pPr>
        <w:widowControl/>
        <w:shd w:val="clear" w:color="auto" w:fill="FFFFFF"/>
        <w:spacing w:line="560" w:lineRule="exact"/>
        <w:ind w:firstLineChars="200" w:firstLine="640"/>
        <w:rPr>
          <w:rFonts w:eastAsia="仿宋_GB2312"/>
          <w:bCs/>
          <w:sz w:val="32"/>
          <w:szCs w:val="32"/>
          <w:lang w:bidi="ar"/>
        </w:rPr>
      </w:pPr>
      <w:r>
        <w:rPr>
          <w:rFonts w:eastAsia="仿宋_GB2312" w:hint="eastAsia"/>
          <w:bCs/>
          <w:sz w:val="32"/>
          <w:szCs w:val="32"/>
          <w:lang w:bidi="ar"/>
        </w:rPr>
        <w:t>采用面试考核的方式，</w:t>
      </w:r>
      <w:r>
        <w:rPr>
          <w:rFonts w:eastAsia="仿宋_GB2312" w:hint="eastAsia"/>
          <w:bCs/>
          <w:sz w:val="32"/>
          <w:szCs w:val="32"/>
          <w:lang w:bidi="ar"/>
        </w:rPr>
        <w:t>考核时间每生约</w:t>
      </w:r>
      <w:r>
        <w:rPr>
          <w:rFonts w:eastAsia="仿宋_GB2312" w:hint="eastAsia"/>
          <w:bCs/>
          <w:sz w:val="32"/>
          <w:szCs w:val="32"/>
          <w:lang w:bidi="ar"/>
        </w:rPr>
        <w:t>12</w:t>
      </w:r>
      <w:r>
        <w:rPr>
          <w:rFonts w:eastAsia="仿宋_GB2312" w:hint="eastAsia"/>
          <w:bCs/>
          <w:sz w:val="32"/>
          <w:szCs w:val="32"/>
          <w:lang w:bidi="ar"/>
        </w:rPr>
        <w:t>分钟，其中个人陈述（</w:t>
      </w:r>
      <w:r>
        <w:rPr>
          <w:rFonts w:eastAsia="仿宋_GB2312" w:hint="eastAsia"/>
          <w:bCs/>
          <w:sz w:val="32"/>
          <w:szCs w:val="32"/>
          <w:lang w:bidi="ar"/>
        </w:rPr>
        <w:t>PPT</w:t>
      </w:r>
      <w:r>
        <w:rPr>
          <w:rFonts w:eastAsia="仿宋_GB2312" w:hint="eastAsia"/>
          <w:bCs/>
          <w:sz w:val="32"/>
          <w:szCs w:val="32"/>
          <w:lang w:bidi="ar"/>
        </w:rPr>
        <w:t>展示）不超过</w:t>
      </w:r>
      <w:r>
        <w:rPr>
          <w:rFonts w:eastAsia="仿宋_GB2312" w:hint="eastAsia"/>
          <w:bCs/>
          <w:sz w:val="32"/>
          <w:szCs w:val="32"/>
          <w:lang w:bidi="ar"/>
        </w:rPr>
        <w:t>8</w:t>
      </w:r>
      <w:r>
        <w:rPr>
          <w:rFonts w:eastAsia="仿宋_GB2312" w:hint="eastAsia"/>
          <w:bCs/>
          <w:sz w:val="32"/>
          <w:szCs w:val="32"/>
          <w:lang w:bidi="ar"/>
        </w:rPr>
        <w:t>分钟，提问</w:t>
      </w:r>
      <w:r>
        <w:rPr>
          <w:rFonts w:eastAsia="仿宋_GB2312" w:hint="eastAsia"/>
          <w:bCs/>
          <w:sz w:val="32"/>
          <w:szCs w:val="32"/>
          <w:lang w:bidi="ar"/>
        </w:rPr>
        <w:t>4</w:t>
      </w:r>
      <w:r>
        <w:rPr>
          <w:rFonts w:eastAsia="仿宋_GB2312" w:hint="eastAsia"/>
          <w:bCs/>
          <w:sz w:val="32"/>
          <w:szCs w:val="32"/>
          <w:lang w:bidi="ar"/>
        </w:rPr>
        <w:t>分钟。</w:t>
      </w:r>
      <w:r>
        <w:rPr>
          <w:rFonts w:eastAsia="仿宋_GB2312" w:hint="eastAsia"/>
          <w:bCs/>
          <w:sz w:val="32"/>
          <w:szCs w:val="32"/>
          <w:lang w:bidi="ar"/>
        </w:rPr>
        <w:t>面试具体时间、地点将另行通知。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1"/>
        <w:rPr>
          <w:rFonts w:ascii="Times New Roman" w:eastAsia="仿宋_GB2312" w:hAnsi="Times New Roman" w:cs="Times New Roman"/>
          <w:b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  <w:lang w:bidi="ar"/>
        </w:rPr>
        <w:t>（四）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lang w:bidi="ar"/>
        </w:rPr>
        <w:t>确定入选名单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2023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日前，学院将按照最终考核成绩高低确定拟录取学生名单并上报研究生院。最终录取名单经学校“国优计划”工作领导小组审定并公示后公布。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  <w:t xml:space="preserve">                               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材料学院</w:t>
      </w:r>
    </w:p>
    <w:p w:rsidR="00313C7A" w:rsidRDefault="001A68AA">
      <w:pPr>
        <w:pStyle w:val="a7"/>
        <w:shd w:val="clear" w:color="auto" w:fill="FFFFFF"/>
        <w:spacing w:before="192" w:beforeAutospacing="0" w:after="0" w:afterAutospacing="0" w:line="360" w:lineRule="atLeast"/>
        <w:ind w:firstLineChars="200" w:firstLine="640"/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  <w:t xml:space="preserve">                             2023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Times New Roman"/>
          <w:bCs/>
          <w:kern w:val="2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Times New Roman" w:hint="eastAsia"/>
          <w:bCs/>
          <w:kern w:val="2"/>
          <w:sz w:val="32"/>
          <w:szCs w:val="32"/>
          <w:lang w:bidi="ar"/>
        </w:rPr>
        <w:t>日</w:t>
      </w:r>
    </w:p>
    <w:sectPr w:rsidR="00313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GM0YjgyMDBjN2ZjN2ZjMGQyMTEwZjBhMjUwYjQifQ=="/>
  </w:docVars>
  <w:rsids>
    <w:rsidRoot w:val="00B8687D"/>
    <w:rsid w:val="00070D8B"/>
    <w:rsid w:val="000B3A80"/>
    <w:rsid w:val="000D6225"/>
    <w:rsid w:val="00175188"/>
    <w:rsid w:val="00175597"/>
    <w:rsid w:val="001A68AA"/>
    <w:rsid w:val="00242BE4"/>
    <w:rsid w:val="00295A16"/>
    <w:rsid w:val="002B61C7"/>
    <w:rsid w:val="002C060A"/>
    <w:rsid w:val="002F76FC"/>
    <w:rsid w:val="00313C7A"/>
    <w:rsid w:val="003C4F8D"/>
    <w:rsid w:val="004210BC"/>
    <w:rsid w:val="0047086C"/>
    <w:rsid w:val="004D78F9"/>
    <w:rsid w:val="0054792A"/>
    <w:rsid w:val="005A1AED"/>
    <w:rsid w:val="005A5C74"/>
    <w:rsid w:val="00663DE3"/>
    <w:rsid w:val="00683DD5"/>
    <w:rsid w:val="006A7197"/>
    <w:rsid w:val="006C1518"/>
    <w:rsid w:val="006C7279"/>
    <w:rsid w:val="006D39DD"/>
    <w:rsid w:val="00706F9B"/>
    <w:rsid w:val="00724B85"/>
    <w:rsid w:val="00764927"/>
    <w:rsid w:val="00770789"/>
    <w:rsid w:val="00787720"/>
    <w:rsid w:val="007A471F"/>
    <w:rsid w:val="008020CD"/>
    <w:rsid w:val="008037A0"/>
    <w:rsid w:val="00863FF5"/>
    <w:rsid w:val="00880A09"/>
    <w:rsid w:val="008B7F29"/>
    <w:rsid w:val="008D4E4E"/>
    <w:rsid w:val="00920076"/>
    <w:rsid w:val="00975429"/>
    <w:rsid w:val="009B1F9D"/>
    <w:rsid w:val="009B598F"/>
    <w:rsid w:val="009C779D"/>
    <w:rsid w:val="009D2C8E"/>
    <w:rsid w:val="00A201A0"/>
    <w:rsid w:val="00AB2499"/>
    <w:rsid w:val="00AE798F"/>
    <w:rsid w:val="00B05269"/>
    <w:rsid w:val="00B06283"/>
    <w:rsid w:val="00B20E37"/>
    <w:rsid w:val="00B52442"/>
    <w:rsid w:val="00B8687D"/>
    <w:rsid w:val="00BA3449"/>
    <w:rsid w:val="00BE76E6"/>
    <w:rsid w:val="00C470F9"/>
    <w:rsid w:val="00C668DA"/>
    <w:rsid w:val="00D376D8"/>
    <w:rsid w:val="00D542EA"/>
    <w:rsid w:val="00D54D14"/>
    <w:rsid w:val="00DC5E80"/>
    <w:rsid w:val="00E5631A"/>
    <w:rsid w:val="00E61910"/>
    <w:rsid w:val="00F25010"/>
    <w:rsid w:val="00F776F5"/>
    <w:rsid w:val="07BF1038"/>
    <w:rsid w:val="57F30B4F"/>
    <w:rsid w:val="62C1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340C"/>
  <w15:docId w15:val="{CCD7CCEE-C4BE-4974-9DDD-7FD464F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contenttitle">
    <w:name w:val="contenttit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jx.cn/vm/Y98nRS2.aspx#" TargetMode="External"/><Relationship Id="rId4" Type="http://schemas.openxmlformats.org/officeDocument/2006/relationships/hyperlink" Target="mailto:&#20197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5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郭艳</dc:creator>
  <cp:lastModifiedBy>郭艳</cp:lastModifiedBy>
  <cp:revision>55</cp:revision>
  <dcterms:created xsi:type="dcterms:W3CDTF">2023-09-25T01:46:00Z</dcterms:created>
  <dcterms:modified xsi:type="dcterms:W3CDTF">2023-09-28T12:01:00Z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431D104C9A644FF08B1496D006DED7D4_13</vt:lpwstr>
  </property>
</Properties>
</file>